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9F" w:rsidRPr="00D16731" w:rsidRDefault="00A6163A" w:rsidP="007578B4">
      <w:pPr>
        <w:ind w:left="851" w:right="666"/>
        <w:jc w:val="center"/>
        <w:rPr>
          <w:rFonts w:ascii="Book Antiqua" w:hAnsi="Book Antiqua"/>
          <w:b/>
          <w:sz w:val="16"/>
          <w:szCs w:val="16"/>
        </w:rPr>
      </w:pPr>
      <w:r w:rsidRPr="00D16731">
        <w:rPr>
          <w:rFonts w:ascii="Book Antiqua" w:hAnsi="Book Antiqua"/>
          <w:b/>
          <w:sz w:val="16"/>
          <w:szCs w:val="16"/>
        </w:rPr>
        <w:t>POUCZENIE DLA PODMIOTU SKŁADAJĄCEGO WNIOSEK O WYDANIE ZEZWOLENIA NA PRACĘ SEZONOWĄ CUDZOZIEMCA NA TERYTORIUM RZECZYPOSPOLITEJ POLSKIEJ</w:t>
      </w:r>
    </w:p>
    <w:p w:rsidR="0050319F" w:rsidRPr="00D16731" w:rsidRDefault="0050319F" w:rsidP="00D16731">
      <w:pPr>
        <w:pStyle w:val="Tekstpodstawowy"/>
        <w:ind w:left="0" w:firstLine="0"/>
        <w:rPr>
          <w:rFonts w:ascii="Book Antiqua" w:hAnsi="Book Antiqua"/>
          <w:b/>
          <w:sz w:val="16"/>
          <w:szCs w:val="16"/>
        </w:rPr>
      </w:pP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4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Zezwolenie na pracę sezonową jest wymagane, jeżeli cudzoziemiec wykonuje na terytorium Rzeczypospolitej Polskiej pracę w zakresie działalności określonych w przepisach rozporządzenia Ministra Rodziny, Pracy i Polityki Społecznej z dnia 8 grudnia 2017 r. w sprawie podklas działalności według Polskiej Klasyfikacji Działalności (PKD), w których wydawane są zezwolenia na </w:t>
      </w:r>
      <w:r w:rsidR="007578B4">
        <w:rPr>
          <w:rFonts w:ascii="Book Antiqua" w:hAnsi="Book Antiqua"/>
          <w:sz w:val="16"/>
          <w:szCs w:val="16"/>
        </w:rPr>
        <w:t xml:space="preserve">pracę sezonową cudzoziemca (Dz.U. </w:t>
      </w:r>
      <w:r w:rsidR="007578B4">
        <w:rPr>
          <w:rFonts w:ascii="Book Antiqua" w:hAnsi="Book Antiqua"/>
          <w:sz w:val="16"/>
          <w:szCs w:val="16"/>
        </w:rPr>
        <w:br/>
        <w:t xml:space="preserve">z 2017 </w:t>
      </w:r>
      <w:r w:rsidRPr="00D16731">
        <w:rPr>
          <w:rFonts w:ascii="Book Antiqua" w:hAnsi="Book Antiqua"/>
          <w:sz w:val="16"/>
          <w:szCs w:val="16"/>
        </w:rPr>
        <w:t>r., poz. 2348) na podstawie umowy z podmiotem, którego siedziba lub miejsce zamieszkania albo oddział, zakład lub inna forma zorganizowanej działalności znajduje się na terytorium Rzeczypospolitej Polskiej (praca sezonowa w sektorach: rolnictwo, ogrodnictwo, turystyka).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9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Zezwolenie na pracę sezonową dotyczy cudzoziemców z krajów trzecich, którzy przebywają poza granicami RP i wjadą na podstawie wizy lub w ramach ruchu bezwizowego w celu pracy sezonowej lub przebywają na terytorium Polski i posiadają dokument pobytowy uprawniający do podjęcia pracy w</w:t>
      </w:r>
      <w:r w:rsidRPr="00D16731">
        <w:rPr>
          <w:rFonts w:ascii="Book Antiqua" w:hAnsi="Book Antiqua"/>
          <w:spacing w:val="-16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Polsce.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25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Zezwolenie na pracę sezonową wydaje starosta właściwy ze względu na siedzibę lub miejsce zamieszkania podmiotu powierzającego wykonywanie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pracy.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9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Jeżeli w dniu złożenia wniosku cudzoziemiec określony we wniosku nie przebywa na terytorium Rzeczpospolitej Polskiej, a podmiot powierzający wykonywanie pracy cudzoziemcowi spełni warunki dotyczące wynagrodzenia za pracę oraz nie zaistnieje żadna z okoliczności uzasadniających odmowę wydania zezwolenia, starosta wpisuje wniosek do ewidencji wniosków w sprawie pracy sezonowej oraz wydaje wnioskodawcy zaświadczenie o dokonaniu tego wpisu. Oryginał zaświadczenia podmiot powierzający wykonywanie pracy przekazuje cudzoziemcowi w celu wydania</w:t>
      </w:r>
      <w:r w:rsidRPr="00D16731">
        <w:rPr>
          <w:rFonts w:ascii="Book Antiqua" w:hAnsi="Book Antiqua"/>
          <w:spacing w:val="-2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wizy.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7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Starosta rozpatruje wnioski o wydanie zezwolenia na prace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7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Zezwolenie na pracę sezonową wydaje się na czas określony, który nie może być dłuższy niż 9 miesięcy w roku kalendarzowym. W przypadku cudzoziemca, który wjechał na terytorium Rzeczypospolitej Polskiej na podstawie wizy wydanej w celu wykonywania pracy sezonowej lub </w:t>
      </w:r>
      <w:r w:rsidR="003071AB">
        <w:rPr>
          <w:rFonts w:ascii="Book Antiqua" w:hAnsi="Book Antiqua"/>
          <w:sz w:val="16"/>
          <w:szCs w:val="16"/>
        </w:rPr>
        <w:br/>
      </w:r>
      <w:r w:rsidRPr="00D16731">
        <w:rPr>
          <w:rFonts w:ascii="Book Antiqua" w:hAnsi="Book Antiqua"/>
          <w:sz w:val="16"/>
          <w:szCs w:val="16"/>
        </w:rPr>
        <w:t>w ramach ruchu bezwizowego w związku z wnioskiem o wydanie zezwolenia na pracę sezonową wpisanym do ewidencji wniosków, liczony jest od dnia pierwszego wjazdu cudzoziemca na terytorium państw obszaru Schengen w danym roku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kalendarzowym.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7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Jeżeli wniosek o wydanie zezwolenia na pracę sezonową dotyczy cudzoziemca, który przebywa na terytorium Rzeczypospolitej Polskiej na inne</w:t>
      </w:r>
      <w:r w:rsidR="003071AB">
        <w:rPr>
          <w:rFonts w:ascii="Book Antiqua" w:hAnsi="Book Antiqua"/>
          <w:sz w:val="16"/>
          <w:szCs w:val="16"/>
        </w:rPr>
        <w:t>j podstawie niż określona w pkt</w:t>
      </w:r>
      <w:r w:rsidRPr="00D16731">
        <w:rPr>
          <w:rFonts w:ascii="Book Antiqua" w:hAnsi="Book Antiqua"/>
          <w:sz w:val="16"/>
          <w:szCs w:val="16"/>
        </w:rPr>
        <w:t xml:space="preserve"> 6, z którą może wiązać się uprawnienie do wykonywania pracy, zezwolenie może być wydane na okres legalnego pobytu, nie dłużej jednak niż na okres 9 miesięcy w ciągu roku kalendarzowego, liczony łącznie z okresami określonymi w poprzednio wydanych zezwoleniach na pracę sezonową dla tego</w:t>
      </w:r>
      <w:r w:rsidRPr="00D16731">
        <w:rPr>
          <w:rFonts w:ascii="Book Antiqua" w:hAnsi="Book Antiqua"/>
          <w:spacing w:val="-1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cudzoziemca.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26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Wysokość wpłaty dokonywana przez podmiot powierzający wykonywanie pracy cudzoziemcowi w związku ze złożeniem wniosku o wydanie zezwolenia na pracę sezonową wynosi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30</w:t>
      </w:r>
      <w:r w:rsidR="003071AB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zł.</w:t>
      </w:r>
      <w:r w:rsidR="00600157">
        <w:rPr>
          <w:rFonts w:ascii="Book Antiqua" w:hAnsi="Book Antiqua"/>
          <w:sz w:val="16"/>
          <w:szCs w:val="16"/>
        </w:rPr>
        <w:t xml:space="preserve"> Wpłaty należy dokonać na konto </w:t>
      </w:r>
      <w:r w:rsidR="00A24B10">
        <w:rPr>
          <w:rFonts w:ascii="Book Antiqua" w:hAnsi="Book Antiqua"/>
          <w:b/>
          <w:sz w:val="16"/>
          <w:szCs w:val="16"/>
        </w:rPr>
        <w:t>Powiatowego Urzędu Pracy w Kołobrzegu.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Terminy rozpatrywania</w:t>
      </w:r>
      <w:r w:rsidRPr="00D16731">
        <w:rPr>
          <w:rFonts w:ascii="Book Antiqua" w:hAnsi="Book Antiqua"/>
          <w:spacing w:val="-6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spraw: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567"/>
        </w:tabs>
        <w:ind w:hanging="106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7 dni roboczych od dnia złożenia kompletnego wniosku - sprawa niewymagająca postępowania</w:t>
      </w:r>
      <w:r w:rsidRPr="00D16731">
        <w:rPr>
          <w:rFonts w:ascii="Book Antiqua" w:hAnsi="Book Antiqua"/>
          <w:spacing w:val="-1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wyjaśniającego</w:t>
      </w:r>
      <w:r w:rsidR="007D40FC">
        <w:rPr>
          <w:rFonts w:ascii="Book Antiqua" w:hAnsi="Book Antiqua"/>
          <w:sz w:val="16"/>
          <w:szCs w:val="16"/>
        </w:rPr>
        <w:t>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567"/>
        </w:tabs>
        <w:ind w:hanging="106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30 dni od dnia złożenia kompletnego wniosku – sprawa wymagająca postępowania</w:t>
      </w:r>
      <w:r w:rsidRPr="00D16731">
        <w:rPr>
          <w:rFonts w:ascii="Book Antiqua" w:hAnsi="Book Antiqua"/>
          <w:spacing w:val="-1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wyjaśniającego</w:t>
      </w:r>
      <w:r w:rsidR="007D40FC">
        <w:rPr>
          <w:rFonts w:ascii="Book Antiqua" w:hAnsi="Book Antiqua"/>
          <w:sz w:val="16"/>
          <w:szCs w:val="16"/>
        </w:rPr>
        <w:t>;</w:t>
      </w:r>
    </w:p>
    <w:p w:rsidR="00CC04FC" w:rsidRPr="00D16731" w:rsidRDefault="00A6163A" w:rsidP="00D16731">
      <w:pPr>
        <w:pStyle w:val="Akapitzlist"/>
        <w:numPr>
          <w:ilvl w:val="1"/>
          <w:numId w:val="6"/>
        </w:numPr>
        <w:tabs>
          <w:tab w:val="left" w:pos="1247"/>
          <w:tab w:val="left" w:pos="1248"/>
        </w:tabs>
        <w:ind w:left="567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nie później niż w ciągu </w:t>
      </w:r>
      <w:r w:rsidR="007D40FC">
        <w:rPr>
          <w:rFonts w:ascii="Book Antiqua" w:hAnsi="Book Antiqua"/>
          <w:sz w:val="16"/>
          <w:szCs w:val="16"/>
        </w:rPr>
        <w:t>2</w:t>
      </w:r>
      <w:r w:rsidRPr="00D16731">
        <w:rPr>
          <w:rFonts w:ascii="Book Antiqua" w:hAnsi="Book Antiqua"/>
          <w:sz w:val="16"/>
          <w:szCs w:val="16"/>
        </w:rPr>
        <w:t xml:space="preserve"> miesięcy od dnia wszczęcia postępowania – sprawa szczególnie</w:t>
      </w:r>
      <w:r w:rsidRPr="00D16731">
        <w:rPr>
          <w:rFonts w:ascii="Book Antiqua" w:hAnsi="Book Antiqua"/>
          <w:spacing w:val="-20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skomplikowana</w:t>
      </w:r>
      <w:r w:rsidR="007D40FC">
        <w:rPr>
          <w:rFonts w:ascii="Book Antiqua" w:hAnsi="Book Antiqua"/>
          <w:sz w:val="16"/>
          <w:szCs w:val="16"/>
        </w:rPr>
        <w:t>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1247"/>
          <w:tab w:val="left" w:pos="1248"/>
        </w:tabs>
        <w:ind w:left="284" w:hanging="284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Pracę na warunkach określonych w zaświadczeniu o wpisie wniosku o wydanie zezwolenia na pracę sezonową do ewidencji wniosków w sprawie pracy sezonowej uważa się za legalną od dnia, w którym podmiot powierzający wykonywanie pracy cudzoziemcowi przedstawił dokumenty tj. kopię ważnego dokumentu uprawniającego cudzoziemca do pobytu na terytorium Rzeczypospolitej Polskiej oraz informację o adresie zakwaterowania cudzoziemca w okresie pobytu na terytorium Rzeczypospolitej Polskiej, do dnia doręczenia decyzji starosty w sprawie zezwolenia na pracę sezonową. Do okresów legalnej pracy nie wlicza się okresów zawieszenia postępowania na wniosek</w:t>
      </w:r>
      <w:r w:rsidRPr="00D16731">
        <w:rPr>
          <w:rFonts w:ascii="Book Antiqua" w:hAnsi="Book Antiqua"/>
          <w:spacing w:val="-16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strony.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9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Jeżeli dzień rozpoczęcia pracy przez cudzoziemca przypada na dzień wolny od pracy urzędu, pracę na warunkach określonych </w:t>
      </w:r>
      <w:r w:rsidR="007D40FC">
        <w:rPr>
          <w:rFonts w:ascii="Book Antiqua" w:hAnsi="Book Antiqua"/>
          <w:sz w:val="16"/>
          <w:szCs w:val="16"/>
        </w:rPr>
        <w:br/>
      </w:r>
      <w:r w:rsidRPr="00D16731">
        <w:rPr>
          <w:rFonts w:ascii="Book Antiqua" w:hAnsi="Book Antiqua"/>
          <w:sz w:val="16"/>
          <w:szCs w:val="16"/>
        </w:rPr>
        <w:t>w zaświadczeniu o wpisie wniosku o wydanie zezwolenia na pracę sezonową do ewidencji wniosków w sprawie pracy sezonowej uważa się za legalną również wówczas, gdy w pierwszym dniu pracy urzędu podmiot powierzający wykonywanie pracy cudzoziemcowi przedstawił właściwemu staroście wymagane dokumenty tj. kopię ważnego dokumentu uprawniającego cudzoziemca do pobytu na terytorium Rzeczypospolitej Polskiej oraz informację o adresie zakwaterowania cudzoziemca w okresie pobytu na terytorium Rzeczypospolitej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Polskiej.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6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Jeżeli cudzoziemiec wjechał na terytorium Rzeczypospolitej Polskiej na podstawie wizy wydanej w celu wykonywania pracy sezonowej lub </w:t>
      </w:r>
      <w:r w:rsidR="007D40FC">
        <w:rPr>
          <w:rFonts w:ascii="Book Antiqua" w:hAnsi="Book Antiqua"/>
          <w:sz w:val="16"/>
          <w:szCs w:val="16"/>
        </w:rPr>
        <w:br/>
      </w:r>
      <w:r w:rsidRPr="00D16731">
        <w:rPr>
          <w:rFonts w:ascii="Book Antiqua" w:hAnsi="Book Antiqua"/>
          <w:sz w:val="16"/>
          <w:szCs w:val="16"/>
        </w:rPr>
        <w:t xml:space="preserve">w ramach ruchu bezwizowego w związku z wnioskiem o wydanie zezwolenia na pracę sezonową wpisanym do ewidencji, a podmiot powierzający wykonywanie pracy cudzoziemcowi na podstawie zezwolenia na pracę sezonową zapewnia mu zakwaterowanie, podmiot ten jest obowiązany do zawarcia z cudzoziemcem odrębnej umowy w formie pisemnej określającej warunki najmu lub użyczenia kwatery mieszkalnej. Przed podpisaniem umowy, podmiot powierzający wykonywanie pracy cudzoziemcowi jest obowiązany do przedstawienia cudzoziemcowi tłumaczenia </w:t>
      </w:r>
      <w:r w:rsidRPr="00D16731">
        <w:rPr>
          <w:rFonts w:ascii="Book Antiqua" w:hAnsi="Book Antiqua"/>
          <w:spacing w:val="2"/>
          <w:sz w:val="16"/>
          <w:szCs w:val="16"/>
        </w:rPr>
        <w:t xml:space="preserve">umowy </w:t>
      </w:r>
      <w:r w:rsidRPr="00D16731">
        <w:rPr>
          <w:rFonts w:ascii="Book Antiqua" w:hAnsi="Book Antiqua"/>
          <w:sz w:val="16"/>
          <w:szCs w:val="16"/>
        </w:rPr>
        <w:t>na język dla niego zrozumiały. Ponadto czynsz najmu nie może być potrącany z wynagrodzenia</w:t>
      </w:r>
      <w:r w:rsidRPr="00D16731">
        <w:rPr>
          <w:rFonts w:ascii="Book Antiqua" w:hAnsi="Book Antiqua"/>
          <w:spacing w:val="-1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cudzoziemca.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25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Jeżeli wniosek o wydanie zezwolenia na pracę sezonową został wpisany do ewidencji wniosków, a podmiot powierzający wykonywanie pracy cudzoziemcowi w terminie 120 dni od dnia dokonania wpisu nie przedstawił kopii ważnego dokumentu uprawniającego cudzoziemca do pobytu na terytorium Rzeczypospolitej Polskiej, postępowanie w sprawie wniosku o wydanie zezwolenia na pracę sezonową umarza</w:t>
      </w:r>
      <w:r w:rsidRPr="00D16731">
        <w:rPr>
          <w:rFonts w:ascii="Book Antiqua" w:hAnsi="Book Antiqua"/>
          <w:spacing w:val="-8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się.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22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Zezwolenie na pracę sezonową wydaje się, jeżeli wysokość wynagrodzenia, która będzie określona w umowie z cudzoziemcem, nie będzie niższa od wynagrodzenia pracowników wykonujących w tym samym wymiarze czasu pracę porównywalnego rodzaju lub na porównywalnym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stanowisku.</w:t>
      </w:r>
    </w:p>
    <w:p w:rsidR="0050319F" w:rsidRPr="007D40FC" w:rsidRDefault="00A6163A" w:rsidP="007D40FC">
      <w:pPr>
        <w:pStyle w:val="Akapitzlist"/>
        <w:numPr>
          <w:ilvl w:val="0"/>
          <w:numId w:val="6"/>
        </w:numPr>
        <w:tabs>
          <w:tab w:val="left" w:pos="821"/>
        </w:tabs>
        <w:ind w:left="284" w:right="118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Starosta wydaje decyzję o odmowie wydania zezwolenia na pracę sezonową cudzoziemca, gdy podmiot powierzający wykonywanie pracy</w:t>
      </w:r>
      <w:r w:rsidRPr="00D16731">
        <w:rPr>
          <w:rFonts w:ascii="Book Antiqua" w:hAnsi="Book Antiqua"/>
          <w:spacing w:val="-6"/>
          <w:sz w:val="16"/>
          <w:szCs w:val="16"/>
        </w:rPr>
        <w:t xml:space="preserve"> </w:t>
      </w:r>
      <w:r w:rsidR="007D40FC">
        <w:rPr>
          <w:rFonts w:ascii="Book Antiqua" w:hAnsi="Book Antiqua"/>
          <w:sz w:val="16"/>
          <w:szCs w:val="16"/>
        </w:rPr>
        <w:t xml:space="preserve">cudzoziemcowi </w:t>
      </w:r>
      <w:r w:rsidRPr="007D40FC">
        <w:rPr>
          <w:rFonts w:ascii="Book Antiqua" w:hAnsi="Book Antiqua"/>
          <w:sz w:val="16"/>
          <w:szCs w:val="16"/>
        </w:rPr>
        <w:t>w toku</w:t>
      </w:r>
      <w:r w:rsidRPr="007D40FC">
        <w:rPr>
          <w:rFonts w:ascii="Book Antiqua" w:hAnsi="Book Antiqua"/>
          <w:spacing w:val="-1"/>
          <w:sz w:val="16"/>
          <w:szCs w:val="16"/>
        </w:rPr>
        <w:t xml:space="preserve"> </w:t>
      </w:r>
      <w:r w:rsidRPr="007D40FC">
        <w:rPr>
          <w:rFonts w:ascii="Book Antiqua" w:hAnsi="Book Antiqua"/>
          <w:sz w:val="16"/>
          <w:szCs w:val="16"/>
        </w:rPr>
        <w:t>postępowania:</w:t>
      </w:r>
    </w:p>
    <w:p w:rsidR="0050319F" w:rsidRPr="00D16731" w:rsidRDefault="00A6163A" w:rsidP="00D16731">
      <w:pPr>
        <w:pStyle w:val="Akapitzlist"/>
        <w:numPr>
          <w:ilvl w:val="2"/>
          <w:numId w:val="6"/>
        </w:numPr>
        <w:tabs>
          <w:tab w:val="left" w:pos="426"/>
        </w:tabs>
        <w:ind w:left="426" w:right="114" w:firstLine="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złożył wniosek zawierający nieprawdziwe dane osobowe lub fałszywe informacje lub dołączył do niego dokumenty zawierające takie dane</w:t>
      </w:r>
    </w:p>
    <w:p w:rsidR="0050319F" w:rsidRPr="00D16731" w:rsidRDefault="00A6163A" w:rsidP="00D16731">
      <w:pPr>
        <w:pStyle w:val="Akapitzlist"/>
        <w:numPr>
          <w:ilvl w:val="2"/>
          <w:numId w:val="6"/>
        </w:numPr>
        <w:tabs>
          <w:tab w:val="left" w:pos="426"/>
        </w:tabs>
        <w:ind w:left="426" w:right="124" w:firstLine="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zeznał nieprawdę lub zataił prawdę, albo w celu użycia jako autentyczny podrobił lub przerobił dokument albo takiego dokumentu jako autentycznego</w:t>
      </w:r>
      <w:r w:rsidRPr="00D16731">
        <w:rPr>
          <w:rFonts w:ascii="Book Antiqua" w:hAnsi="Book Antiqua"/>
          <w:spacing w:val="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używał;</w:t>
      </w:r>
    </w:p>
    <w:p w:rsidR="0050319F" w:rsidRPr="007D40FC" w:rsidRDefault="00A6163A" w:rsidP="007D40FC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right="121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został prawomocnie ukarany za wykroczenie określone w art. </w:t>
      </w:r>
      <w:r w:rsidRPr="00D16731">
        <w:rPr>
          <w:rFonts w:ascii="Book Antiqua" w:hAnsi="Book Antiqua"/>
          <w:spacing w:val="2"/>
          <w:sz w:val="16"/>
          <w:szCs w:val="16"/>
        </w:rPr>
        <w:t xml:space="preserve">120 </w:t>
      </w:r>
      <w:r w:rsidRPr="00D16731">
        <w:rPr>
          <w:rFonts w:ascii="Book Antiqua" w:hAnsi="Book Antiqua"/>
          <w:sz w:val="16"/>
          <w:szCs w:val="16"/>
        </w:rPr>
        <w:t>ust. 3-5 ustawy z dnia 20 kwietnia 2004</w:t>
      </w:r>
      <w:r w:rsidR="007D40FC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 xml:space="preserve">r. o promocji zatrudnienia </w:t>
      </w:r>
      <w:r w:rsidR="007D40FC">
        <w:rPr>
          <w:rFonts w:ascii="Book Antiqua" w:hAnsi="Book Antiqua"/>
          <w:sz w:val="16"/>
          <w:szCs w:val="16"/>
        </w:rPr>
        <w:br/>
      </w:r>
      <w:r w:rsidRPr="007D40FC">
        <w:rPr>
          <w:rFonts w:ascii="Book Antiqua" w:hAnsi="Book Antiqua"/>
          <w:sz w:val="16"/>
          <w:szCs w:val="16"/>
        </w:rPr>
        <w:t>i instytucjach rynku</w:t>
      </w:r>
      <w:r w:rsidRPr="007D40FC">
        <w:rPr>
          <w:rFonts w:ascii="Book Antiqua" w:hAnsi="Book Antiqua"/>
          <w:spacing w:val="1"/>
          <w:sz w:val="16"/>
          <w:szCs w:val="16"/>
        </w:rPr>
        <w:t xml:space="preserve"> </w:t>
      </w:r>
      <w:r w:rsidRPr="007D40FC">
        <w:rPr>
          <w:rFonts w:ascii="Book Antiqua" w:hAnsi="Book Antiqua"/>
          <w:sz w:val="16"/>
          <w:szCs w:val="16"/>
        </w:rPr>
        <w:t>pracy;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right="124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w ciągu dwóch lat od uznania za winnego popełnienia czynu, o którym mowa w art. 120 ust. 1 ustawy z dnia 20 kwietnia 2004</w:t>
      </w:r>
      <w:r w:rsidR="007D40FC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 xml:space="preserve">r. </w:t>
      </w:r>
      <w:r w:rsidR="007D40FC">
        <w:rPr>
          <w:rFonts w:ascii="Book Antiqua" w:hAnsi="Book Antiqua"/>
          <w:sz w:val="16"/>
          <w:szCs w:val="16"/>
        </w:rPr>
        <w:br/>
      </w:r>
      <w:r w:rsidRPr="00D16731">
        <w:rPr>
          <w:rFonts w:ascii="Book Antiqua" w:hAnsi="Book Antiqua"/>
          <w:sz w:val="16"/>
          <w:szCs w:val="16"/>
        </w:rPr>
        <w:t>o promocji zatrudnienia i instytucjach rynku pracy, został ponownie prawomocnie ukarany za podobne</w:t>
      </w:r>
      <w:r w:rsidRPr="00D16731">
        <w:rPr>
          <w:rFonts w:ascii="Book Antiqua" w:hAnsi="Book Antiqua"/>
          <w:spacing w:val="-1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wykroczenie;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jest osobą fizyczną, karaną za popełnienie czynu z art. 218-221 ustawy z dnia 6 czerwca 1997 r. - Kodeks</w:t>
      </w:r>
      <w:r w:rsidRPr="00D16731">
        <w:rPr>
          <w:rFonts w:ascii="Book Antiqua" w:hAnsi="Book Antiqua"/>
          <w:spacing w:val="-1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karny;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right="112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jest osobą fizyczną, karaną za popełnienie w związku z postępowaniem o wydanie zezwolenia na pracę, czynu z art. 270-275 ustawy z dnia 6 czerwca 1997 r. - Kodeks karny, albo jest podmiotem zarządzanym lub kontrolowanym przez taką</w:t>
      </w:r>
      <w:r w:rsidRPr="00D16731">
        <w:rPr>
          <w:rFonts w:ascii="Book Antiqua" w:hAnsi="Book Antiqua"/>
          <w:spacing w:val="-2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osobę;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709"/>
        </w:tabs>
        <w:ind w:left="426" w:right="116" w:firstLine="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jest osobą fizyczną karaną za czyn, o którym mowa w art. 189a ustawy z dnia 6 czerwca </w:t>
      </w:r>
      <w:r w:rsidRPr="00D16731">
        <w:rPr>
          <w:rFonts w:ascii="Book Antiqua" w:hAnsi="Book Antiqua"/>
          <w:spacing w:val="2"/>
          <w:sz w:val="16"/>
          <w:szCs w:val="16"/>
        </w:rPr>
        <w:t xml:space="preserve">1997 </w:t>
      </w:r>
      <w:r w:rsidRPr="00D16731">
        <w:rPr>
          <w:rFonts w:ascii="Book Antiqua" w:hAnsi="Book Antiqua"/>
          <w:sz w:val="16"/>
          <w:szCs w:val="16"/>
        </w:rPr>
        <w:t>r. - Kodeks karny, lub karaną w innym państwie na podstawie przepisów Protokołu o zapobieganiu, zwalczaniu oraz karaniu za handel ludźmi, w szczególności kobietami i dziećmi, uzupełniającego Konwencję Narodów Zjednoczonych przeciwko międzynarodowej przestępczości zorganizowanej, albo jest podmiotem zarządzanym lub kontrolowanym przez taką</w:t>
      </w:r>
      <w:r w:rsidRPr="00D16731">
        <w:rPr>
          <w:rFonts w:ascii="Book Antiqua" w:hAnsi="Book Antiqua"/>
          <w:spacing w:val="-7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osobę;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right="114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nie dopełnia obowiązków wynikających z art. 88h ust. 4 ustawy z dnia 20 kwietnia 2004</w:t>
      </w:r>
      <w:r w:rsidR="007D40FC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r. o promocji zatrudnienia i instytucjach rynku pracy;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709"/>
        </w:tabs>
        <w:ind w:hanging="921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wnioskuje o wydanie zezwolenia w stosunku do cudzoziemca,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który:</w:t>
      </w:r>
    </w:p>
    <w:p w:rsidR="0050319F" w:rsidRPr="00D16731" w:rsidRDefault="007D40FC" w:rsidP="007D40FC">
      <w:pPr>
        <w:pStyle w:val="Akapitzlist"/>
        <w:tabs>
          <w:tab w:val="left" w:pos="1885"/>
          <w:tab w:val="left" w:pos="1886"/>
        </w:tabs>
        <w:ind w:left="709" w:right="123" w:firstLine="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- </w:t>
      </w:r>
      <w:r w:rsidR="00A6163A" w:rsidRPr="00D16731">
        <w:rPr>
          <w:rFonts w:ascii="Book Antiqua" w:hAnsi="Book Antiqua"/>
          <w:sz w:val="16"/>
          <w:szCs w:val="16"/>
        </w:rPr>
        <w:t>nie spełnia wymagań kwalifikacyjnych i innych warunków w przypadku zamiaru powierzenia wykonywania pracy w zawodzie</w:t>
      </w:r>
      <w:r w:rsidR="00A6163A"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="00A6163A" w:rsidRPr="00D16731">
        <w:rPr>
          <w:rFonts w:ascii="Book Antiqua" w:hAnsi="Book Antiqua"/>
          <w:sz w:val="16"/>
          <w:szCs w:val="16"/>
        </w:rPr>
        <w:t>regulowanym,</w:t>
      </w:r>
    </w:p>
    <w:p w:rsidR="0050319F" w:rsidRPr="00D16731" w:rsidRDefault="007D40FC" w:rsidP="007D40FC">
      <w:pPr>
        <w:pStyle w:val="Akapitzlist"/>
        <w:tabs>
          <w:tab w:val="left" w:pos="1885"/>
          <w:tab w:val="left" w:pos="1886"/>
        </w:tabs>
        <w:ind w:left="709" w:right="116" w:firstLine="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- </w:t>
      </w:r>
      <w:r w:rsidR="00A6163A" w:rsidRPr="00D16731">
        <w:rPr>
          <w:rFonts w:ascii="Book Antiqua" w:hAnsi="Book Antiqua"/>
          <w:sz w:val="16"/>
          <w:szCs w:val="16"/>
        </w:rPr>
        <w:t xml:space="preserve">nie spełnia wymagań podmiotu powierzającego wykonywanie pracy cudzoziemcowi określonych w informacji starosty o braku </w:t>
      </w:r>
      <w:r w:rsidR="00A6163A" w:rsidRPr="00D16731">
        <w:rPr>
          <w:rFonts w:ascii="Book Antiqua" w:hAnsi="Book Antiqua"/>
          <w:sz w:val="16"/>
          <w:szCs w:val="16"/>
        </w:rPr>
        <w:lastRenderedPageBreak/>
        <w:t>możliwości zaspokojenia potrzeb kadrowych</w:t>
      </w:r>
      <w:r w:rsidR="00A6163A" w:rsidRPr="00D16731">
        <w:rPr>
          <w:rFonts w:ascii="Book Antiqua" w:hAnsi="Book Antiqua"/>
          <w:spacing w:val="2"/>
          <w:sz w:val="16"/>
          <w:szCs w:val="16"/>
        </w:rPr>
        <w:t xml:space="preserve"> </w:t>
      </w:r>
      <w:r w:rsidR="00A6163A" w:rsidRPr="00D16731">
        <w:rPr>
          <w:rFonts w:ascii="Book Antiqua" w:hAnsi="Book Antiqua"/>
          <w:sz w:val="16"/>
          <w:szCs w:val="16"/>
        </w:rPr>
        <w:t>pracodawcy,</w:t>
      </w:r>
    </w:p>
    <w:p w:rsidR="0050319F" w:rsidRPr="00D16731" w:rsidRDefault="007D40FC" w:rsidP="007D40FC">
      <w:pPr>
        <w:pStyle w:val="Akapitzlist"/>
        <w:tabs>
          <w:tab w:val="left" w:pos="1885"/>
          <w:tab w:val="left" w:pos="1886"/>
        </w:tabs>
        <w:ind w:left="709" w:right="116" w:firstLine="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- </w:t>
      </w:r>
      <w:r w:rsidR="00A6163A" w:rsidRPr="00D16731">
        <w:rPr>
          <w:rFonts w:ascii="Book Antiqua" w:hAnsi="Book Antiqua"/>
          <w:sz w:val="16"/>
          <w:szCs w:val="16"/>
        </w:rPr>
        <w:t>w związku z postępowaniem o wydanie zezwolenia na pracę został ukarany za czyn określony w art. 270-275 ustawy z dnia 6 czerwca 1997 r. - Kodeks</w:t>
      </w:r>
      <w:r w:rsidR="00A6163A" w:rsidRPr="00D16731">
        <w:rPr>
          <w:rFonts w:ascii="Book Antiqua" w:hAnsi="Book Antiqua"/>
          <w:spacing w:val="-7"/>
          <w:sz w:val="16"/>
          <w:szCs w:val="16"/>
        </w:rPr>
        <w:t xml:space="preserve"> </w:t>
      </w:r>
      <w:r w:rsidR="00A6163A" w:rsidRPr="00D16731">
        <w:rPr>
          <w:rFonts w:ascii="Book Antiqua" w:hAnsi="Book Antiqua"/>
          <w:sz w:val="16"/>
          <w:szCs w:val="16"/>
        </w:rPr>
        <w:t>karny.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18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Starosta może wydać decyzję o odmowie wydania zezwolenia na pracę sezonową, jeżeli z okoliczności wynika, że wniosek o wydanie zezwolenia na pracę został złożony dla pozoru, zezwolenie będzie wykorzystane przez cudzoziemca w celu innym niż wykonywanie pracy dla danego podmiotu lub podmiot powierzający wykonywanie pracy cudzoziemcowi nie dopełnia obowiązków związanych z prowadzeniem działalności lub powierzaniem pracy innym osobom, w</w:t>
      </w:r>
      <w:r w:rsidRPr="00D16731">
        <w:rPr>
          <w:rFonts w:ascii="Book Antiqua" w:hAnsi="Book Antiqua"/>
          <w:spacing w:val="-1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szczególności:</w:t>
      </w:r>
    </w:p>
    <w:p w:rsidR="0050319F" w:rsidRPr="00D16731" w:rsidRDefault="00A6163A" w:rsidP="00D16731">
      <w:pPr>
        <w:pStyle w:val="Akapitzlist"/>
        <w:numPr>
          <w:ilvl w:val="0"/>
          <w:numId w:val="3"/>
        </w:numPr>
        <w:tabs>
          <w:tab w:val="left" w:pos="709"/>
        </w:tabs>
        <w:ind w:left="709" w:right="123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nie posiada środków finansowych ani źródeł dochodu niezbędnych do pokrycia zobowiązań w</w:t>
      </w:r>
      <w:r w:rsidR="00D16731" w:rsidRPr="00D16731">
        <w:rPr>
          <w:rFonts w:ascii="Book Antiqua" w:hAnsi="Book Antiqua"/>
          <w:sz w:val="16"/>
          <w:szCs w:val="16"/>
        </w:rPr>
        <w:t xml:space="preserve">ynikających z powierzenia pracy </w:t>
      </w:r>
      <w:r w:rsidRPr="00D16731">
        <w:rPr>
          <w:rFonts w:ascii="Book Antiqua" w:hAnsi="Book Antiqua"/>
          <w:sz w:val="16"/>
          <w:szCs w:val="16"/>
        </w:rPr>
        <w:t>cudzoziemcowi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lub</w:t>
      </w:r>
    </w:p>
    <w:p w:rsidR="0050319F" w:rsidRPr="00D16731" w:rsidRDefault="00A6163A" w:rsidP="00D16731">
      <w:pPr>
        <w:pStyle w:val="Akapitzlist"/>
        <w:numPr>
          <w:ilvl w:val="0"/>
          <w:numId w:val="3"/>
        </w:numPr>
        <w:tabs>
          <w:tab w:val="left" w:pos="709"/>
        </w:tabs>
        <w:ind w:left="709" w:right="118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nie prowadzi działalności gospodarczej, rolniczej lub statutowej uzasadniającej powierzenie pracy danemu cudzoziemcowi w danym okresie, w tym zawiesił działalność, został wykreślony z właściwego rejestru lub jego działalność jest w okresie likwidacji,</w:t>
      </w:r>
      <w:r w:rsidRPr="00D16731">
        <w:rPr>
          <w:rFonts w:ascii="Book Antiqua" w:hAnsi="Book Antiqua"/>
          <w:spacing w:val="-8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lub</w:t>
      </w:r>
    </w:p>
    <w:p w:rsidR="0050319F" w:rsidRPr="00D16731" w:rsidRDefault="00A6163A" w:rsidP="00D16731">
      <w:pPr>
        <w:pStyle w:val="Akapitzlist"/>
        <w:numPr>
          <w:ilvl w:val="0"/>
          <w:numId w:val="3"/>
        </w:numPr>
        <w:tabs>
          <w:tab w:val="left" w:pos="709"/>
        </w:tabs>
        <w:ind w:left="709" w:right="131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nie dopełnia obowiązku opłacania składek na ubezpieczenia społeczne, na ubezpieczenie zdrowotne, na Fundusz Pracy i Fundusz Gwarantowanych Świadczeń Pracowniczych oraz na Fundusz Emerytur Pomostowych,</w:t>
      </w:r>
      <w:r w:rsidRPr="00D16731">
        <w:rPr>
          <w:rFonts w:ascii="Book Antiqua" w:hAnsi="Book Antiqua"/>
          <w:spacing w:val="-1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lub</w:t>
      </w:r>
    </w:p>
    <w:p w:rsidR="0050319F" w:rsidRPr="00D16731" w:rsidRDefault="00A6163A" w:rsidP="00D16731">
      <w:pPr>
        <w:pStyle w:val="Akapitzlist"/>
        <w:numPr>
          <w:ilvl w:val="0"/>
          <w:numId w:val="3"/>
        </w:numPr>
        <w:tabs>
          <w:tab w:val="left" w:pos="709"/>
        </w:tabs>
        <w:ind w:right="127" w:hanging="831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nie zgłasza do ubezpieczenia społecznego pracowników lub innych osób objętych obowiązkowym ubezpieczeniem społecznym,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lub</w:t>
      </w:r>
    </w:p>
    <w:p w:rsidR="0050319F" w:rsidRPr="00D16731" w:rsidRDefault="00A6163A" w:rsidP="00D16731">
      <w:pPr>
        <w:pStyle w:val="Akapitzlist"/>
        <w:numPr>
          <w:ilvl w:val="0"/>
          <w:numId w:val="3"/>
        </w:numPr>
        <w:tabs>
          <w:tab w:val="left" w:pos="709"/>
        </w:tabs>
        <w:ind w:left="709" w:right="124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zalega z uiszczeniem podatków, z wyjątkiem przypadków, gdy uzyskał przewidziane prawem zwolnienie, odroczenie, rozłożenie na raty zaległych płatności lub wstrzymanie w całości wykonania decyzji właściwego</w:t>
      </w:r>
      <w:r w:rsidRPr="00D16731">
        <w:rPr>
          <w:rFonts w:ascii="Book Antiqua" w:hAnsi="Book Antiqua"/>
          <w:spacing w:val="-19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organu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23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Na wniosek podmiotu powierzającego wykonywanie pracy cudzoziemcowi starosta może dokonać wpisu wniosku o wydanie zezwolenia na pracę sezonową na okresy nie dłuższe niż 9 miesięcy w ciągu roku kalendarzowego przypadające odpowiednio w ciągu nie więcej niż 3 kolejnych lat kalendarzowych do ewidencji wniosków (tzw. zezwolenie</w:t>
      </w:r>
      <w:r w:rsidRPr="00D16731">
        <w:rPr>
          <w:rFonts w:ascii="Book Antiqua" w:hAnsi="Book Antiqua"/>
          <w:spacing w:val="-7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wielosezonowe).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17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Kto powierza wykonywanie pracy cudzoziemcowi przebywającemu bez ważnego dokumentu uprawniającego do pobytu na terytorium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Rzeczypospolitej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Polskiej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warunkach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szczególnego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wykorzystania,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podlega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karze pozbawienia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wolności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do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lat</w:t>
      </w:r>
      <w:r w:rsidRPr="00D16731">
        <w:rPr>
          <w:rFonts w:ascii="Book Antiqua" w:hAnsi="Book Antiqua"/>
          <w:spacing w:val="-6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3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Kto powierza cudzoziemcowi nielegalne wykonywanie pracy podlega karze grzywny od 1</w:t>
      </w:r>
      <w:r w:rsidR="007D40FC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 xml:space="preserve">000 zł do 30 </w:t>
      </w:r>
      <w:r w:rsidRPr="00D16731">
        <w:rPr>
          <w:rFonts w:ascii="Book Antiqua" w:hAnsi="Book Antiqua"/>
          <w:spacing w:val="3"/>
          <w:sz w:val="16"/>
          <w:szCs w:val="16"/>
        </w:rPr>
        <w:t>000</w:t>
      </w:r>
      <w:r w:rsidRPr="00D16731">
        <w:rPr>
          <w:rFonts w:ascii="Book Antiqua" w:hAnsi="Book Antiqua"/>
          <w:spacing w:val="-2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zł.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Cudzoziemiec, który nielegalnie wykonuje pracę, podlega </w:t>
      </w:r>
      <w:r w:rsidR="007D40FC">
        <w:rPr>
          <w:rFonts w:ascii="Book Antiqua" w:hAnsi="Book Antiqua"/>
          <w:sz w:val="16"/>
          <w:szCs w:val="16"/>
        </w:rPr>
        <w:t xml:space="preserve">karze grzywny nie niższej niż 1 </w:t>
      </w:r>
      <w:r w:rsidRPr="00D16731">
        <w:rPr>
          <w:rFonts w:ascii="Book Antiqua" w:hAnsi="Book Antiqua"/>
          <w:sz w:val="16"/>
          <w:szCs w:val="16"/>
        </w:rPr>
        <w:t>000</w:t>
      </w:r>
      <w:r w:rsidRPr="00D16731">
        <w:rPr>
          <w:rFonts w:ascii="Book Antiqua" w:hAnsi="Book Antiqua"/>
          <w:spacing w:val="-2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zł.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15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Kto za pomocą wprowadzenia cudzoziemca w błąd, wyzyskania błędu, wykorzystania zależności służbowej lub niezdolności do należytego pojmowania przedsiębranego działania doprowadza cudzoziemca do nielegalnego wykonywania pracy, podlega karze grzywny od 3000 zł do 30 000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zł.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24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Kto żąda od cudzoziemca korzyści majątkowej w zamian za podjęcie działań zmierzających do uzyskania zezwolenia na pracę lub innego dokumentu uprawniającego do wykonywania pracy, podlega karze grzywny od 3000 zł do 30 000</w:t>
      </w:r>
      <w:r w:rsidRPr="00D16731">
        <w:rPr>
          <w:rFonts w:ascii="Book Antiqua" w:hAnsi="Book Antiqua"/>
          <w:spacing w:val="-8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zł</w:t>
      </w:r>
      <w:r w:rsidR="007D40FC">
        <w:rPr>
          <w:rFonts w:ascii="Book Antiqua" w:hAnsi="Book Antiqua"/>
          <w:sz w:val="16"/>
          <w:szCs w:val="16"/>
        </w:rPr>
        <w:t>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27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Jeżeli cudzoziemiec będzie wykonywał pracę w okresie krótszym niż miesiąc, we wniosku o wydanie zezwolenia na pracę podaje się przewidywaną liczbę godzin pracy i wynagrodzenie za cały okres</w:t>
      </w:r>
      <w:r w:rsidRPr="00D16731">
        <w:rPr>
          <w:rFonts w:ascii="Book Antiqua" w:hAnsi="Book Antiqua"/>
          <w:spacing w:val="-1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pracy.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25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Kto powierza zatrudnienie lub wykonywanie innej pracy zarobkowej cudzoziemcowi kierowanemu przez podmiot niebędący agencją zatrudnienia, podlega karze grzywny nie niższej niż 3</w:t>
      </w:r>
      <w:r w:rsidR="00183F1D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000</w:t>
      </w:r>
      <w:r w:rsidRPr="00D16731">
        <w:rPr>
          <w:rFonts w:ascii="Book Antiqua" w:hAnsi="Book Antiqua"/>
          <w:spacing w:val="-1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zł.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23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Podmiot powierzający wykonywanie pracy cudzoziemcowi, od którego jest wymagane posiadanie zezwolenia na pracę, jest obowiązany</w:t>
      </w:r>
      <w:r w:rsidRPr="00D16731">
        <w:rPr>
          <w:rFonts w:ascii="Book Antiqua" w:hAnsi="Book Antiqua"/>
          <w:spacing w:val="-7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do:</w:t>
      </w:r>
    </w:p>
    <w:p w:rsidR="0050319F" w:rsidRPr="00D16731" w:rsidRDefault="00A6163A" w:rsidP="00D16731">
      <w:pPr>
        <w:pStyle w:val="Akapitzlist"/>
        <w:numPr>
          <w:ilvl w:val="0"/>
          <w:numId w:val="2"/>
        </w:numPr>
        <w:tabs>
          <w:tab w:val="left" w:pos="709"/>
        </w:tabs>
        <w:ind w:left="709" w:right="129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zawarcia z cudzoziemcem umowy w formie pisemnej oraz przedstawienia cudzoziemcowi przed podpisaniem umowy jej tłumaczenia na język zrozumiały dla</w:t>
      </w:r>
      <w:r w:rsidRPr="00D16731">
        <w:rPr>
          <w:rFonts w:ascii="Book Antiqua" w:hAnsi="Book Antiqua"/>
          <w:spacing w:val="-9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cudzoziemca;</w:t>
      </w:r>
    </w:p>
    <w:p w:rsidR="0050319F" w:rsidRPr="00D16731" w:rsidRDefault="00A6163A" w:rsidP="00D16731">
      <w:pPr>
        <w:pStyle w:val="Akapitzlist"/>
        <w:numPr>
          <w:ilvl w:val="0"/>
          <w:numId w:val="2"/>
        </w:numPr>
        <w:tabs>
          <w:tab w:val="left" w:pos="709"/>
        </w:tabs>
        <w:ind w:hanging="742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przekazania cudzoziemcowi jednego egzemplarza zezwolenia na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pracę,</w:t>
      </w:r>
    </w:p>
    <w:p w:rsidR="0050319F" w:rsidRPr="00D16731" w:rsidRDefault="00A6163A" w:rsidP="00183F1D">
      <w:pPr>
        <w:pStyle w:val="Akapitzlist"/>
        <w:numPr>
          <w:ilvl w:val="0"/>
          <w:numId w:val="2"/>
        </w:numPr>
        <w:tabs>
          <w:tab w:val="left" w:pos="709"/>
        </w:tabs>
        <w:ind w:left="709" w:right="124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informowania cudzoziemca o działaniach podejmowanych w związku z postępowaniem o udzielenie</w:t>
      </w:r>
      <w:r w:rsidR="00183F1D">
        <w:rPr>
          <w:rFonts w:ascii="Book Antiqua" w:hAnsi="Book Antiqua"/>
          <w:sz w:val="16"/>
          <w:szCs w:val="16"/>
        </w:rPr>
        <w:t xml:space="preserve"> lub przedłużenie zezwolenia na </w:t>
      </w:r>
      <w:r w:rsidRPr="00D16731">
        <w:rPr>
          <w:rFonts w:ascii="Book Antiqua" w:hAnsi="Book Antiqua"/>
          <w:sz w:val="16"/>
          <w:szCs w:val="16"/>
        </w:rPr>
        <w:t>pracę oraz decyzjach o wydaniu, odmowie wydania lub uchyleniu</w:t>
      </w:r>
      <w:r w:rsidRPr="00D16731">
        <w:rPr>
          <w:rFonts w:ascii="Book Antiqua" w:hAnsi="Book Antiqua"/>
          <w:spacing w:val="-1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zezwolenia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20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Podmiot zawierający z cudzoziemcem umowę o pracę lub umowę cywilnoprawną objętą obowiązkiem odprowadzania składek na ubezpieczenie społeczne (umowa agencyjna, umowa zlecenia albo inna umowa o świadczenie usług, do której zgodnie z kodeksem cywilnym stosuje się przepisy dotyczące zlecenia) jest obowiązany do </w:t>
      </w:r>
      <w:r w:rsidRPr="00D16731">
        <w:rPr>
          <w:rFonts w:ascii="Book Antiqua" w:hAnsi="Book Antiqua"/>
          <w:b/>
          <w:sz w:val="16"/>
          <w:szCs w:val="16"/>
        </w:rPr>
        <w:t>zgłoszenia tego cudzoziemca do ubezpieczenia społecznego w terminie 7 dni od rozpoczęcia pracy oraz comiesięcznego odprowadzania za tę osobę składek w należnej wysokości</w:t>
      </w:r>
      <w:r w:rsidRPr="00D16731">
        <w:rPr>
          <w:rFonts w:ascii="Book Antiqua" w:hAnsi="Book Antiqua"/>
          <w:sz w:val="16"/>
          <w:szCs w:val="16"/>
        </w:rPr>
        <w:t>. Niedopełnienie tych obowiązków skutkuje sankcjami administracyjnymi (dodatkowa opłata, odsetki) lub karą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grzywny.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17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Podmiot powierzający cudzoziemcowi wykonywanie pracy na podstawie umowy o pracę (a także na podstawie umowy cywilnoprawnej, jeżeli podmiotem tym jest osoba prawna lub osoba fizyczna prowadząca działalność gospodarczą) jest obowiązany odprowadzać z tytułu tej umowy zaliczki na podatek dochodowy od osób fizycznych lub zryczałtowany podatek dochodowy, chyba że odpowiednia umowa międzynarodowa </w:t>
      </w:r>
      <w:r w:rsidR="00183F1D">
        <w:rPr>
          <w:rFonts w:ascii="Book Antiqua" w:hAnsi="Book Antiqua"/>
          <w:sz w:val="16"/>
          <w:szCs w:val="16"/>
        </w:rPr>
        <w:br/>
      </w:r>
      <w:r w:rsidRPr="00D16731">
        <w:rPr>
          <w:rFonts w:ascii="Book Antiqua" w:hAnsi="Book Antiqua"/>
          <w:sz w:val="16"/>
          <w:szCs w:val="16"/>
        </w:rPr>
        <w:t xml:space="preserve">o unikaniu podwójnego opodatkowania stanowi inaczej. Niedopełnienie tych obowiązków skutkuje sankcjami administracyjnymi (odsetki) </w:t>
      </w:r>
      <w:r w:rsidR="00183F1D">
        <w:rPr>
          <w:rFonts w:ascii="Book Antiqua" w:hAnsi="Book Antiqua"/>
          <w:sz w:val="16"/>
          <w:szCs w:val="16"/>
        </w:rPr>
        <w:br/>
      </w:r>
      <w:r w:rsidRPr="00D16731">
        <w:rPr>
          <w:rFonts w:ascii="Book Antiqua" w:hAnsi="Book Antiqua"/>
          <w:sz w:val="16"/>
          <w:szCs w:val="16"/>
        </w:rPr>
        <w:t>i jednocześnie stanowi przestępstwo lub wykroczenie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skarbowe.</w:t>
      </w:r>
    </w:p>
    <w:p w:rsidR="0050319F" w:rsidRPr="00D16731" w:rsidRDefault="0050319F" w:rsidP="00D16731">
      <w:pPr>
        <w:pStyle w:val="Tekstpodstawowy"/>
        <w:ind w:left="0" w:firstLine="0"/>
        <w:rPr>
          <w:rFonts w:ascii="Book Antiqua" w:hAnsi="Book Antiqua"/>
          <w:sz w:val="16"/>
          <w:szCs w:val="16"/>
        </w:rPr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3509"/>
        <w:gridCol w:w="373"/>
        <w:gridCol w:w="1979"/>
        <w:gridCol w:w="378"/>
        <w:gridCol w:w="3689"/>
      </w:tblGrid>
      <w:tr w:rsidR="0050319F" w:rsidRPr="00D16731">
        <w:trPr>
          <w:trHeight w:val="326"/>
        </w:trPr>
        <w:tc>
          <w:tcPr>
            <w:tcW w:w="9928" w:type="dxa"/>
            <w:gridSpan w:val="5"/>
          </w:tcPr>
          <w:p w:rsidR="0050319F" w:rsidRPr="00D16731" w:rsidRDefault="00A6163A" w:rsidP="00D16731">
            <w:pPr>
              <w:pStyle w:val="TableParagraph"/>
              <w:jc w:val="both"/>
              <w:rPr>
                <w:rFonts w:ascii="Book Antiqua" w:hAnsi="Book Antiqua"/>
                <w:i/>
                <w:sz w:val="16"/>
                <w:szCs w:val="16"/>
              </w:rPr>
            </w:pPr>
            <w:r w:rsidRPr="00D16731">
              <w:rPr>
                <w:rFonts w:ascii="Book Antiqua" w:hAnsi="Book Antiqua"/>
                <w:i/>
                <w:sz w:val="16"/>
                <w:szCs w:val="16"/>
              </w:rPr>
              <w:t>Oświadczam, że zapoznałem/zapoznałam się z powyższym pouczeniem.</w:t>
            </w:r>
          </w:p>
        </w:tc>
      </w:tr>
      <w:tr w:rsidR="0050319F" w:rsidRPr="00D16731">
        <w:trPr>
          <w:trHeight w:val="321"/>
        </w:trPr>
        <w:tc>
          <w:tcPr>
            <w:tcW w:w="3509" w:type="dxa"/>
            <w:tcBorders>
              <w:bottom w:val="single" w:sz="4" w:space="0" w:color="000000"/>
            </w:tcBorders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3" w:type="dxa"/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000000"/>
            </w:tcBorders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89" w:type="dxa"/>
            <w:tcBorders>
              <w:bottom w:val="single" w:sz="4" w:space="0" w:color="000000"/>
            </w:tcBorders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0319F" w:rsidRPr="00D16731">
        <w:trPr>
          <w:trHeight w:val="547"/>
        </w:trPr>
        <w:tc>
          <w:tcPr>
            <w:tcW w:w="3509" w:type="dxa"/>
            <w:tcBorders>
              <w:top w:val="single" w:sz="4" w:space="0" w:color="000000"/>
            </w:tcBorders>
          </w:tcPr>
          <w:p w:rsidR="0050319F" w:rsidRPr="00D16731" w:rsidRDefault="00A6163A" w:rsidP="00D16731">
            <w:pPr>
              <w:pStyle w:val="TableParagraph"/>
              <w:ind w:left="1435" w:right="316" w:hanging="1098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D16731">
              <w:rPr>
                <w:rFonts w:ascii="Book Antiqua" w:hAnsi="Book Antiqua"/>
                <w:sz w:val="16"/>
                <w:szCs w:val="16"/>
              </w:rPr>
              <w:t>(nazwa podmiotu lub imię i nazwisko osoby fizycznej)</w:t>
            </w:r>
          </w:p>
        </w:tc>
        <w:tc>
          <w:tcPr>
            <w:tcW w:w="373" w:type="dxa"/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000000"/>
            </w:tcBorders>
          </w:tcPr>
          <w:p w:rsidR="0050319F" w:rsidRPr="00D16731" w:rsidRDefault="00A6163A" w:rsidP="00D16731">
            <w:pPr>
              <w:pStyle w:val="TableParagraph"/>
              <w:ind w:left="328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D16731">
              <w:rPr>
                <w:rFonts w:ascii="Book Antiqua" w:hAnsi="Book Antiqua"/>
                <w:sz w:val="16"/>
                <w:szCs w:val="16"/>
              </w:rPr>
              <w:t>(miejscowość i data)</w:t>
            </w:r>
          </w:p>
        </w:tc>
        <w:tc>
          <w:tcPr>
            <w:tcW w:w="378" w:type="dxa"/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89" w:type="dxa"/>
            <w:tcBorders>
              <w:top w:val="single" w:sz="4" w:space="0" w:color="000000"/>
            </w:tcBorders>
          </w:tcPr>
          <w:p w:rsidR="0050319F" w:rsidRPr="00D16731" w:rsidRDefault="00A6163A" w:rsidP="00D16731">
            <w:pPr>
              <w:pStyle w:val="TableParagraph"/>
              <w:ind w:right="158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D16731">
              <w:rPr>
                <w:rFonts w:ascii="Book Antiqua" w:hAnsi="Book Antiqua"/>
                <w:sz w:val="16"/>
                <w:szCs w:val="16"/>
              </w:rPr>
              <w:t>(podpis podmiotu powierzającego wykonywanie pracy cudzoziemcowi / osoby upoważnionej</w:t>
            </w:r>
          </w:p>
          <w:p w:rsidR="0050319F" w:rsidRPr="00D16731" w:rsidRDefault="00A6163A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D16731">
              <w:rPr>
                <w:rFonts w:ascii="Book Antiqua" w:hAnsi="Book Antiqua"/>
                <w:sz w:val="16"/>
                <w:szCs w:val="16"/>
              </w:rPr>
              <w:t>do działania w imieniu podmiotu)</w:t>
            </w:r>
          </w:p>
        </w:tc>
      </w:tr>
    </w:tbl>
    <w:p w:rsidR="0050319F" w:rsidRPr="00D16731" w:rsidRDefault="0050319F" w:rsidP="00D16731">
      <w:pPr>
        <w:pStyle w:val="Tekstpodstawowy"/>
        <w:ind w:left="0" w:firstLine="0"/>
        <w:rPr>
          <w:rFonts w:ascii="Book Antiqua" w:hAnsi="Book Antiqua"/>
          <w:sz w:val="16"/>
          <w:szCs w:val="16"/>
        </w:rPr>
      </w:pPr>
    </w:p>
    <w:p w:rsidR="0050319F" w:rsidRPr="00D16731" w:rsidRDefault="0050319F" w:rsidP="00D16731">
      <w:pPr>
        <w:pStyle w:val="Tekstpodstawowy"/>
        <w:ind w:left="0" w:firstLine="0"/>
        <w:rPr>
          <w:rFonts w:ascii="Book Antiqua" w:hAnsi="Book Antiqua"/>
          <w:sz w:val="16"/>
          <w:szCs w:val="16"/>
        </w:rPr>
      </w:pPr>
    </w:p>
    <w:p w:rsidR="0050319F" w:rsidRPr="00D16731" w:rsidRDefault="00A6163A" w:rsidP="00D16731">
      <w:pPr>
        <w:ind w:left="100"/>
        <w:jc w:val="both"/>
        <w:rPr>
          <w:rFonts w:ascii="Book Antiqua" w:hAnsi="Book Antiqua"/>
          <w:b/>
          <w:sz w:val="16"/>
          <w:szCs w:val="16"/>
        </w:rPr>
      </w:pPr>
      <w:r w:rsidRPr="00D16731">
        <w:rPr>
          <w:rFonts w:ascii="Book Antiqua" w:hAnsi="Book Antiqua"/>
          <w:b/>
          <w:sz w:val="16"/>
          <w:szCs w:val="16"/>
        </w:rPr>
        <w:t>Podstawy prawne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179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Rozporządzenie Ministra Rodziny, Pracy i Polityki Społecznej z dnia 7 grudnia 2017</w:t>
      </w:r>
      <w:r w:rsidR="00183F1D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r. w sprawie wydawania zezwolenia na pracę cudzoziemca oraz wpisu oświadczenia o powierzeniu wykonywania pracy cudzoziemcowi do ewidencji oświadczeń (Dz. U. z 2017 r., poz.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2345);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334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§ 2 pkt 4 rozporządzenia Ministra Rodziny, Pracy i Polityki Społecznej z dnia 8 grudnia 2017 r. w sprawie wysokości wpłat dokonywanych w związku ze złożeniem wniosku o wydanie zezwolenia na pracę lub zezwolenia na pracę sezonową oraz złożeniem oświadczenia o powierzeniu wykonywania pracy cudzoziemcowi (Dz. U. z 2017 r., poz.</w:t>
      </w:r>
      <w:r w:rsidRPr="00D16731">
        <w:rPr>
          <w:rFonts w:ascii="Book Antiqua" w:hAnsi="Book Antiqua"/>
          <w:spacing w:val="-1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2350);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375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 88a i art. 120 ustawy z dnia 20 kwietnia 2004r. o promocji zatrudnienia i instytucjach rynku pracy (</w:t>
      </w:r>
      <w:bookmarkStart w:id="0" w:name="_GoBack"/>
      <w:r w:rsidR="00795BE8" w:rsidRPr="00795BE8">
        <w:rPr>
          <w:sz w:val="16"/>
        </w:rPr>
        <w:t>tekst jedn.: Dz.U. z 2018 r. poz.</w:t>
      </w:r>
      <w:r w:rsidR="00795BE8">
        <w:rPr>
          <w:i/>
          <w:sz w:val="16"/>
        </w:rPr>
        <w:t xml:space="preserve"> </w:t>
      </w:r>
      <w:bookmarkEnd w:id="0"/>
      <w:r w:rsidR="00795BE8" w:rsidRPr="00795BE8">
        <w:rPr>
          <w:sz w:val="16"/>
        </w:rPr>
        <w:t xml:space="preserve">1265 z </w:t>
      </w:r>
      <w:proofErr w:type="spellStart"/>
      <w:r w:rsidR="00795BE8" w:rsidRPr="00795BE8">
        <w:rPr>
          <w:sz w:val="16"/>
        </w:rPr>
        <w:t>późn</w:t>
      </w:r>
      <w:proofErr w:type="spellEnd"/>
      <w:r w:rsidR="00795BE8" w:rsidRPr="00795BE8">
        <w:rPr>
          <w:sz w:val="16"/>
        </w:rPr>
        <w:t>. zm</w:t>
      </w:r>
      <w:r w:rsidRPr="00D16731">
        <w:rPr>
          <w:rFonts w:ascii="Book Antiqua" w:hAnsi="Book Antiqua"/>
          <w:sz w:val="16"/>
          <w:szCs w:val="16"/>
        </w:rPr>
        <w:t>.);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 264 § 3, art. 264a § 1 i art. 272 ustawy z dnia 6 czerwca 1997 r. Kodeks karny (Dz. U. z 2017 r., poz.</w:t>
      </w:r>
      <w:r w:rsidRPr="00D16731">
        <w:rPr>
          <w:rFonts w:ascii="Book Antiqua" w:hAnsi="Book Antiqua"/>
          <w:spacing w:val="-2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2204);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116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art. 60 ust. 1 pkt 5a, art. 64 ust. 4 oraz art. 185a ustawy z dnia 12 grudnia 2013 r. o cudzoziemcach </w:t>
      </w:r>
      <w:r w:rsidRPr="00D16731">
        <w:rPr>
          <w:rFonts w:ascii="Book Antiqua" w:hAnsi="Book Antiqua"/>
          <w:spacing w:val="2"/>
          <w:sz w:val="16"/>
          <w:szCs w:val="16"/>
        </w:rPr>
        <w:t xml:space="preserve">(Dz. </w:t>
      </w:r>
      <w:r w:rsidRPr="00D16731">
        <w:rPr>
          <w:rFonts w:ascii="Book Antiqua" w:hAnsi="Book Antiqua"/>
          <w:sz w:val="16"/>
          <w:szCs w:val="16"/>
        </w:rPr>
        <w:t>U. z 2017 r., poz. 2206 ze zm.);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629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9,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10,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11 i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12 ustawy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dnia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15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czerwca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2012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r.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o skutkach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powierzania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wykonywania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pracy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cudzoziemcom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przebywającym wbrew przepisom na terytorium Rzeczypospolitej Polskiej (Dz. U. z 2012 r., poz.</w:t>
      </w:r>
      <w:r w:rsidRPr="00D16731">
        <w:rPr>
          <w:rFonts w:ascii="Book Antiqua" w:hAnsi="Book Antiqua"/>
          <w:spacing w:val="-16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769);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 13 ustawy z 26 lipca 1991 r. o podatku dochodowym od osób fizycznych (Dz. U. z 2016 r., poz. 2032 ze</w:t>
      </w:r>
      <w:r w:rsidRPr="00D16731">
        <w:rPr>
          <w:rFonts w:ascii="Book Antiqua" w:hAnsi="Book Antiqua"/>
          <w:spacing w:val="-26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zm.);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123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 24 ust. 1a-1d oraz art. 98 ustawy z dnia 13 października 1998 r. o systemie ubezpieczeń społecznych (Dz. U. z 2017 r., poz. 1778 ze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zm.);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 35 § 3 ustawy z dnia 14 czerwca 1960 r. Kodeks postępowania administracyjnego (Dz. U. z 2017 r., poz.</w:t>
      </w:r>
      <w:r w:rsidRPr="00D16731">
        <w:rPr>
          <w:rFonts w:ascii="Book Antiqua" w:hAnsi="Book Antiqua"/>
          <w:spacing w:val="-28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1257).</w:t>
      </w:r>
    </w:p>
    <w:sectPr w:rsidR="0050319F" w:rsidRPr="00D16731" w:rsidSect="0050319F">
      <w:pgSz w:w="11910" w:h="16840"/>
      <w:pgMar w:top="620" w:right="600" w:bottom="280" w:left="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BD2"/>
    <w:multiLevelType w:val="hybridMultilevel"/>
    <w:tmpl w:val="E76A7FDE"/>
    <w:lvl w:ilvl="0" w:tplc="C9B224B4">
      <w:numFmt w:val="bullet"/>
      <w:lvlText w:val=""/>
      <w:lvlJc w:val="left"/>
      <w:pPr>
        <w:ind w:left="1257" w:hanging="449"/>
      </w:pPr>
      <w:rPr>
        <w:rFonts w:ascii="Symbol" w:eastAsia="Symbol" w:hAnsi="Symbol" w:cs="Symbol" w:hint="default"/>
        <w:w w:val="99"/>
        <w:sz w:val="16"/>
        <w:szCs w:val="16"/>
        <w:lang w:val="pl-PL" w:eastAsia="pl-PL" w:bidi="pl-PL"/>
      </w:rPr>
    </w:lvl>
    <w:lvl w:ilvl="1" w:tplc="85545560">
      <w:numFmt w:val="bullet"/>
      <w:lvlText w:val="•"/>
      <w:lvlJc w:val="left"/>
      <w:pPr>
        <w:ind w:left="2202" w:hanging="449"/>
      </w:pPr>
      <w:rPr>
        <w:rFonts w:hint="default"/>
        <w:lang w:val="pl-PL" w:eastAsia="pl-PL" w:bidi="pl-PL"/>
      </w:rPr>
    </w:lvl>
    <w:lvl w:ilvl="2" w:tplc="CE72AA60">
      <w:numFmt w:val="bullet"/>
      <w:lvlText w:val="•"/>
      <w:lvlJc w:val="left"/>
      <w:pPr>
        <w:ind w:left="3145" w:hanging="449"/>
      </w:pPr>
      <w:rPr>
        <w:rFonts w:hint="default"/>
        <w:lang w:val="pl-PL" w:eastAsia="pl-PL" w:bidi="pl-PL"/>
      </w:rPr>
    </w:lvl>
    <w:lvl w:ilvl="3" w:tplc="B6DC8A28">
      <w:numFmt w:val="bullet"/>
      <w:lvlText w:val="•"/>
      <w:lvlJc w:val="left"/>
      <w:pPr>
        <w:ind w:left="4087" w:hanging="449"/>
      </w:pPr>
      <w:rPr>
        <w:rFonts w:hint="default"/>
        <w:lang w:val="pl-PL" w:eastAsia="pl-PL" w:bidi="pl-PL"/>
      </w:rPr>
    </w:lvl>
    <w:lvl w:ilvl="4" w:tplc="8934F6A8">
      <w:numFmt w:val="bullet"/>
      <w:lvlText w:val="•"/>
      <w:lvlJc w:val="left"/>
      <w:pPr>
        <w:ind w:left="5030" w:hanging="449"/>
      </w:pPr>
      <w:rPr>
        <w:rFonts w:hint="default"/>
        <w:lang w:val="pl-PL" w:eastAsia="pl-PL" w:bidi="pl-PL"/>
      </w:rPr>
    </w:lvl>
    <w:lvl w:ilvl="5" w:tplc="4954A406">
      <w:numFmt w:val="bullet"/>
      <w:lvlText w:val="•"/>
      <w:lvlJc w:val="left"/>
      <w:pPr>
        <w:ind w:left="5973" w:hanging="449"/>
      </w:pPr>
      <w:rPr>
        <w:rFonts w:hint="default"/>
        <w:lang w:val="pl-PL" w:eastAsia="pl-PL" w:bidi="pl-PL"/>
      </w:rPr>
    </w:lvl>
    <w:lvl w:ilvl="6" w:tplc="F2125F5A">
      <w:numFmt w:val="bullet"/>
      <w:lvlText w:val="•"/>
      <w:lvlJc w:val="left"/>
      <w:pPr>
        <w:ind w:left="6915" w:hanging="449"/>
      </w:pPr>
      <w:rPr>
        <w:rFonts w:hint="default"/>
        <w:lang w:val="pl-PL" w:eastAsia="pl-PL" w:bidi="pl-PL"/>
      </w:rPr>
    </w:lvl>
    <w:lvl w:ilvl="7" w:tplc="7FE4E73E">
      <w:numFmt w:val="bullet"/>
      <w:lvlText w:val="•"/>
      <w:lvlJc w:val="left"/>
      <w:pPr>
        <w:ind w:left="7858" w:hanging="449"/>
      </w:pPr>
      <w:rPr>
        <w:rFonts w:hint="default"/>
        <w:lang w:val="pl-PL" w:eastAsia="pl-PL" w:bidi="pl-PL"/>
      </w:rPr>
    </w:lvl>
    <w:lvl w:ilvl="8" w:tplc="F4E0BBDC">
      <w:numFmt w:val="bullet"/>
      <w:lvlText w:val="•"/>
      <w:lvlJc w:val="left"/>
      <w:pPr>
        <w:ind w:left="8801" w:hanging="449"/>
      </w:pPr>
      <w:rPr>
        <w:rFonts w:hint="default"/>
        <w:lang w:val="pl-PL" w:eastAsia="pl-PL" w:bidi="pl-PL"/>
      </w:rPr>
    </w:lvl>
  </w:abstractNum>
  <w:abstractNum w:abstractNumId="1">
    <w:nsid w:val="1CC85BD9"/>
    <w:multiLevelType w:val="hybridMultilevel"/>
    <w:tmpl w:val="9FEE1134"/>
    <w:lvl w:ilvl="0" w:tplc="3CBA1E22">
      <w:start w:val="1"/>
      <w:numFmt w:val="decimal"/>
      <w:lvlText w:val="%1."/>
      <w:lvlJc w:val="left"/>
      <w:pPr>
        <w:ind w:left="361" w:hanging="361"/>
        <w:jc w:val="left"/>
      </w:pPr>
      <w:rPr>
        <w:rFonts w:hint="default"/>
        <w:spacing w:val="-9"/>
        <w:w w:val="99"/>
        <w:lang w:val="pl-PL" w:eastAsia="pl-PL" w:bidi="pl-PL"/>
      </w:rPr>
    </w:lvl>
    <w:lvl w:ilvl="1" w:tplc="4998AB52">
      <w:numFmt w:val="bullet"/>
      <w:lvlText w:val="•"/>
      <w:lvlJc w:val="left"/>
      <w:pPr>
        <w:ind w:left="1347" w:hanging="361"/>
      </w:pPr>
      <w:rPr>
        <w:rFonts w:hint="default"/>
        <w:lang w:val="pl-PL" w:eastAsia="pl-PL" w:bidi="pl-PL"/>
      </w:rPr>
    </w:lvl>
    <w:lvl w:ilvl="2" w:tplc="F6E41DA8">
      <w:numFmt w:val="bullet"/>
      <w:lvlText w:val="•"/>
      <w:lvlJc w:val="left"/>
      <w:pPr>
        <w:ind w:left="2334" w:hanging="361"/>
      </w:pPr>
      <w:rPr>
        <w:rFonts w:hint="default"/>
        <w:lang w:val="pl-PL" w:eastAsia="pl-PL" w:bidi="pl-PL"/>
      </w:rPr>
    </w:lvl>
    <w:lvl w:ilvl="3" w:tplc="1BC0DBFC">
      <w:numFmt w:val="bullet"/>
      <w:lvlText w:val="•"/>
      <w:lvlJc w:val="left"/>
      <w:pPr>
        <w:ind w:left="3320" w:hanging="361"/>
      </w:pPr>
      <w:rPr>
        <w:rFonts w:hint="default"/>
        <w:lang w:val="pl-PL" w:eastAsia="pl-PL" w:bidi="pl-PL"/>
      </w:rPr>
    </w:lvl>
    <w:lvl w:ilvl="4" w:tplc="11A8BA2C">
      <w:numFmt w:val="bullet"/>
      <w:lvlText w:val="•"/>
      <w:lvlJc w:val="left"/>
      <w:pPr>
        <w:ind w:left="4307" w:hanging="361"/>
      </w:pPr>
      <w:rPr>
        <w:rFonts w:hint="default"/>
        <w:lang w:val="pl-PL" w:eastAsia="pl-PL" w:bidi="pl-PL"/>
      </w:rPr>
    </w:lvl>
    <w:lvl w:ilvl="5" w:tplc="B75A6C9E">
      <w:numFmt w:val="bullet"/>
      <w:lvlText w:val="•"/>
      <w:lvlJc w:val="left"/>
      <w:pPr>
        <w:ind w:left="5294" w:hanging="361"/>
      </w:pPr>
      <w:rPr>
        <w:rFonts w:hint="default"/>
        <w:lang w:val="pl-PL" w:eastAsia="pl-PL" w:bidi="pl-PL"/>
      </w:rPr>
    </w:lvl>
    <w:lvl w:ilvl="6" w:tplc="7C16F1F2">
      <w:numFmt w:val="bullet"/>
      <w:lvlText w:val="•"/>
      <w:lvlJc w:val="left"/>
      <w:pPr>
        <w:ind w:left="6280" w:hanging="361"/>
      </w:pPr>
      <w:rPr>
        <w:rFonts w:hint="default"/>
        <w:lang w:val="pl-PL" w:eastAsia="pl-PL" w:bidi="pl-PL"/>
      </w:rPr>
    </w:lvl>
    <w:lvl w:ilvl="7" w:tplc="8B0CCA12">
      <w:numFmt w:val="bullet"/>
      <w:lvlText w:val="•"/>
      <w:lvlJc w:val="left"/>
      <w:pPr>
        <w:ind w:left="7267" w:hanging="361"/>
      </w:pPr>
      <w:rPr>
        <w:rFonts w:hint="default"/>
        <w:lang w:val="pl-PL" w:eastAsia="pl-PL" w:bidi="pl-PL"/>
      </w:rPr>
    </w:lvl>
    <w:lvl w:ilvl="8" w:tplc="C0483864">
      <w:numFmt w:val="bullet"/>
      <w:lvlText w:val="•"/>
      <w:lvlJc w:val="left"/>
      <w:pPr>
        <w:ind w:left="8254" w:hanging="361"/>
      </w:pPr>
      <w:rPr>
        <w:rFonts w:hint="default"/>
        <w:lang w:val="pl-PL" w:eastAsia="pl-PL" w:bidi="pl-PL"/>
      </w:rPr>
    </w:lvl>
  </w:abstractNum>
  <w:abstractNum w:abstractNumId="2">
    <w:nsid w:val="359A19C0"/>
    <w:multiLevelType w:val="hybridMultilevel"/>
    <w:tmpl w:val="4798EF04"/>
    <w:lvl w:ilvl="0" w:tplc="0DC45F48">
      <w:start w:val="9"/>
      <w:numFmt w:val="decimal"/>
      <w:lvlText w:val="%1."/>
      <w:lvlJc w:val="left"/>
      <w:pPr>
        <w:ind w:left="361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pl-PL" w:bidi="pl-PL"/>
      </w:rPr>
    </w:lvl>
    <w:lvl w:ilvl="1" w:tplc="A1C0B938">
      <w:start w:val="1"/>
      <w:numFmt w:val="decimal"/>
      <w:lvlText w:val="%2)"/>
      <w:lvlJc w:val="left"/>
      <w:pPr>
        <w:ind w:left="707" w:hanging="360"/>
        <w:jc w:val="left"/>
      </w:pPr>
      <w:rPr>
        <w:rFonts w:hint="default"/>
        <w:spacing w:val="0"/>
        <w:w w:val="99"/>
        <w:lang w:val="pl-PL" w:eastAsia="pl-PL" w:bidi="pl-PL"/>
      </w:rPr>
    </w:lvl>
    <w:lvl w:ilvl="2" w:tplc="077679BC">
      <w:start w:val="1"/>
      <w:numFmt w:val="lowerLetter"/>
      <w:lvlText w:val="%3)"/>
      <w:lvlJc w:val="left"/>
      <w:pPr>
        <w:ind w:left="1427" w:hanging="360"/>
        <w:jc w:val="left"/>
      </w:pPr>
      <w:rPr>
        <w:rFonts w:hint="default"/>
        <w:spacing w:val="-4"/>
        <w:w w:val="99"/>
        <w:lang w:val="pl-PL" w:eastAsia="pl-PL" w:bidi="pl-PL"/>
      </w:rPr>
    </w:lvl>
    <w:lvl w:ilvl="3" w:tplc="9B08328A">
      <w:numFmt w:val="bullet"/>
      <w:lvlText w:val="•"/>
      <w:lvlJc w:val="left"/>
      <w:pPr>
        <w:ind w:left="2521" w:hanging="360"/>
      </w:pPr>
      <w:rPr>
        <w:rFonts w:hint="default"/>
        <w:lang w:val="pl-PL" w:eastAsia="pl-PL" w:bidi="pl-PL"/>
      </w:rPr>
    </w:lvl>
    <w:lvl w:ilvl="4" w:tplc="37A8A4BE">
      <w:numFmt w:val="bullet"/>
      <w:lvlText w:val="•"/>
      <w:lvlJc w:val="left"/>
      <w:pPr>
        <w:ind w:left="3622" w:hanging="360"/>
      </w:pPr>
      <w:rPr>
        <w:rFonts w:hint="default"/>
        <w:lang w:val="pl-PL" w:eastAsia="pl-PL" w:bidi="pl-PL"/>
      </w:rPr>
    </w:lvl>
    <w:lvl w:ilvl="5" w:tplc="9D0C81EE">
      <w:numFmt w:val="bullet"/>
      <w:lvlText w:val="•"/>
      <w:lvlJc w:val="left"/>
      <w:pPr>
        <w:ind w:left="4723" w:hanging="360"/>
      </w:pPr>
      <w:rPr>
        <w:rFonts w:hint="default"/>
        <w:lang w:val="pl-PL" w:eastAsia="pl-PL" w:bidi="pl-PL"/>
      </w:rPr>
    </w:lvl>
    <w:lvl w:ilvl="6" w:tplc="000E6BE2">
      <w:numFmt w:val="bullet"/>
      <w:lvlText w:val="•"/>
      <w:lvlJc w:val="left"/>
      <w:pPr>
        <w:ind w:left="5824" w:hanging="360"/>
      </w:pPr>
      <w:rPr>
        <w:rFonts w:hint="default"/>
        <w:lang w:val="pl-PL" w:eastAsia="pl-PL" w:bidi="pl-PL"/>
      </w:rPr>
    </w:lvl>
    <w:lvl w:ilvl="7" w:tplc="37F4E6FA">
      <w:numFmt w:val="bullet"/>
      <w:lvlText w:val="•"/>
      <w:lvlJc w:val="left"/>
      <w:pPr>
        <w:ind w:left="6925" w:hanging="360"/>
      </w:pPr>
      <w:rPr>
        <w:rFonts w:hint="default"/>
        <w:lang w:val="pl-PL" w:eastAsia="pl-PL" w:bidi="pl-PL"/>
      </w:rPr>
    </w:lvl>
    <w:lvl w:ilvl="8" w:tplc="BCEC5A2C">
      <w:numFmt w:val="bullet"/>
      <w:lvlText w:val="•"/>
      <w:lvlJc w:val="left"/>
      <w:pPr>
        <w:ind w:left="8025" w:hanging="360"/>
      </w:pPr>
      <w:rPr>
        <w:rFonts w:hint="default"/>
        <w:lang w:val="pl-PL" w:eastAsia="pl-PL" w:bidi="pl-PL"/>
      </w:rPr>
    </w:lvl>
  </w:abstractNum>
  <w:abstractNum w:abstractNumId="3">
    <w:nsid w:val="36CD0C22"/>
    <w:multiLevelType w:val="hybridMultilevel"/>
    <w:tmpl w:val="6B42258E"/>
    <w:lvl w:ilvl="0" w:tplc="3EF00700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w w:val="99"/>
        <w:sz w:val="16"/>
        <w:szCs w:val="16"/>
        <w:lang w:val="pl-PL" w:eastAsia="pl-PL" w:bidi="pl-PL"/>
      </w:rPr>
    </w:lvl>
    <w:lvl w:ilvl="1" w:tplc="EF8A3BF4">
      <w:numFmt w:val="bullet"/>
      <w:lvlText w:val="•"/>
      <w:lvlJc w:val="left"/>
      <w:pPr>
        <w:ind w:left="2112" w:hanging="360"/>
      </w:pPr>
      <w:rPr>
        <w:rFonts w:hint="default"/>
        <w:lang w:val="pl-PL" w:eastAsia="pl-PL" w:bidi="pl-PL"/>
      </w:rPr>
    </w:lvl>
    <w:lvl w:ilvl="2" w:tplc="66C29DB8">
      <w:numFmt w:val="bullet"/>
      <w:lvlText w:val="•"/>
      <w:lvlJc w:val="left"/>
      <w:pPr>
        <w:ind w:left="3065" w:hanging="360"/>
      </w:pPr>
      <w:rPr>
        <w:rFonts w:hint="default"/>
        <w:lang w:val="pl-PL" w:eastAsia="pl-PL" w:bidi="pl-PL"/>
      </w:rPr>
    </w:lvl>
    <w:lvl w:ilvl="3" w:tplc="0158FD3A">
      <w:numFmt w:val="bullet"/>
      <w:lvlText w:val="•"/>
      <w:lvlJc w:val="left"/>
      <w:pPr>
        <w:ind w:left="4017" w:hanging="360"/>
      </w:pPr>
      <w:rPr>
        <w:rFonts w:hint="default"/>
        <w:lang w:val="pl-PL" w:eastAsia="pl-PL" w:bidi="pl-PL"/>
      </w:rPr>
    </w:lvl>
    <w:lvl w:ilvl="4" w:tplc="6512D93E">
      <w:numFmt w:val="bullet"/>
      <w:lvlText w:val="•"/>
      <w:lvlJc w:val="left"/>
      <w:pPr>
        <w:ind w:left="4970" w:hanging="360"/>
      </w:pPr>
      <w:rPr>
        <w:rFonts w:hint="default"/>
        <w:lang w:val="pl-PL" w:eastAsia="pl-PL" w:bidi="pl-PL"/>
      </w:rPr>
    </w:lvl>
    <w:lvl w:ilvl="5" w:tplc="C75EE224">
      <w:numFmt w:val="bullet"/>
      <w:lvlText w:val="•"/>
      <w:lvlJc w:val="left"/>
      <w:pPr>
        <w:ind w:left="5923" w:hanging="360"/>
      </w:pPr>
      <w:rPr>
        <w:rFonts w:hint="default"/>
        <w:lang w:val="pl-PL" w:eastAsia="pl-PL" w:bidi="pl-PL"/>
      </w:rPr>
    </w:lvl>
    <w:lvl w:ilvl="6" w:tplc="04C2DDAE">
      <w:numFmt w:val="bullet"/>
      <w:lvlText w:val="•"/>
      <w:lvlJc w:val="left"/>
      <w:pPr>
        <w:ind w:left="6875" w:hanging="360"/>
      </w:pPr>
      <w:rPr>
        <w:rFonts w:hint="default"/>
        <w:lang w:val="pl-PL" w:eastAsia="pl-PL" w:bidi="pl-PL"/>
      </w:rPr>
    </w:lvl>
    <w:lvl w:ilvl="7" w:tplc="05CE0A32">
      <w:numFmt w:val="bullet"/>
      <w:lvlText w:val="•"/>
      <w:lvlJc w:val="left"/>
      <w:pPr>
        <w:ind w:left="7828" w:hanging="360"/>
      </w:pPr>
      <w:rPr>
        <w:rFonts w:hint="default"/>
        <w:lang w:val="pl-PL" w:eastAsia="pl-PL" w:bidi="pl-PL"/>
      </w:rPr>
    </w:lvl>
    <w:lvl w:ilvl="8" w:tplc="861A11DA">
      <w:numFmt w:val="bullet"/>
      <w:lvlText w:val="•"/>
      <w:lvlJc w:val="left"/>
      <w:pPr>
        <w:ind w:left="8781" w:hanging="360"/>
      </w:pPr>
      <w:rPr>
        <w:rFonts w:hint="default"/>
        <w:lang w:val="pl-PL" w:eastAsia="pl-PL" w:bidi="pl-PL"/>
      </w:rPr>
    </w:lvl>
  </w:abstractNum>
  <w:abstractNum w:abstractNumId="4">
    <w:nsid w:val="3F030A8D"/>
    <w:multiLevelType w:val="hybridMultilevel"/>
    <w:tmpl w:val="DBEA60C8"/>
    <w:lvl w:ilvl="0" w:tplc="48126966">
      <w:start w:val="1"/>
      <w:numFmt w:val="decimal"/>
      <w:lvlText w:val="%1)"/>
      <w:lvlJc w:val="left"/>
      <w:pPr>
        <w:ind w:left="820" w:hanging="361"/>
        <w:jc w:val="left"/>
      </w:pPr>
      <w:rPr>
        <w:rFonts w:hint="default"/>
        <w:spacing w:val="-4"/>
        <w:w w:val="99"/>
        <w:lang w:val="pl-PL" w:eastAsia="pl-PL" w:bidi="pl-PL"/>
      </w:rPr>
    </w:lvl>
    <w:lvl w:ilvl="1" w:tplc="C7CA1EF8">
      <w:numFmt w:val="bullet"/>
      <w:lvlText w:val="•"/>
      <w:lvlJc w:val="left"/>
      <w:pPr>
        <w:ind w:left="1806" w:hanging="361"/>
      </w:pPr>
      <w:rPr>
        <w:rFonts w:hint="default"/>
        <w:lang w:val="pl-PL" w:eastAsia="pl-PL" w:bidi="pl-PL"/>
      </w:rPr>
    </w:lvl>
    <w:lvl w:ilvl="2" w:tplc="87FE8210">
      <w:numFmt w:val="bullet"/>
      <w:lvlText w:val="•"/>
      <w:lvlJc w:val="left"/>
      <w:pPr>
        <w:ind w:left="2793" w:hanging="361"/>
      </w:pPr>
      <w:rPr>
        <w:rFonts w:hint="default"/>
        <w:lang w:val="pl-PL" w:eastAsia="pl-PL" w:bidi="pl-PL"/>
      </w:rPr>
    </w:lvl>
    <w:lvl w:ilvl="3" w:tplc="440018CA">
      <w:numFmt w:val="bullet"/>
      <w:lvlText w:val="•"/>
      <w:lvlJc w:val="left"/>
      <w:pPr>
        <w:ind w:left="3779" w:hanging="361"/>
      </w:pPr>
      <w:rPr>
        <w:rFonts w:hint="default"/>
        <w:lang w:val="pl-PL" w:eastAsia="pl-PL" w:bidi="pl-PL"/>
      </w:rPr>
    </w:lvl>
    <w:lvl w:ilvl="4" w:tplc="5EA426D6">
      <w:numFmt w:val="bullet"/>
      <w:lvlText w:val="•"/>
      <w:lvlJc w:val="left"/>
      <w:pPr>
        <w:ind w:left="4766" w:hanging="361"/>
      </w:pPr>
      <w:rPr>
        <w:rFonts w:hint="default"/>
        <w:lang w:val="pl-PL" w:eastAsia="pl-PL" w:bidi="pl-PL"/>
      </w:rPr>
    </w:lvl>
    <w:lvl w:ilvl="5" w:tplc="4D60EEEC">
      <w:numFmt w:val="bullet"/>
      <w:lvlText w:val="•"/>
      <w:lvlJc w:val="left"/>
      <w:pPr>
        <w:ind w:left="5753" w:hanging="361"/>
      </w:pPr>
      <w:rPr>
        <w:rFonts w:hint="default"/>
        <w:lang w:val="pl-PL" w:eastAsia="pl-PL" w:bidi="pl-PL"/>
      </w:rPr>
    </w:lvl>
    <w:lvl w:ilvl="6" w:tplc="8834A0E8">
      <w:numFmt w:val="bullet"/>
      <w:lvlText w:val="•"/>
      <w:lvlJc w:val="left"/>
      <w:pPr>
        <w:ind w:left="6739" w:hanging="361"/>
      </w:pPr>
      <w:rPr>
        <w:rFonts w:hint="default"/>
        <w:lang w:val="pl-PL" w:eastAsia="pl-PL" w:bidi="pl-PL"/>
      </w:rPr>
    </w:lvl>
    <w:lvl w:ilvl="7" w:tplc="4ACCC328">
      <w:numFmt w:val="bullet"/>
      <w:lvlText w:val="•"/>
      <w:lvlJc w:val="left"/>
      <w:pPr>
        <w:ind w:left="7726" w:hanging="361"/>
      </w:pPr>
      <w:rPr>
        <w:rFonts w:hint="default"/>
        <w:lang w:val="pl-PL" w:eastAsia="pl-PL" w:bidi="pl-PL"/>
      </w:rPr>
    </w:lvl>
    <w:lvl w:ilvl="8" w:tplc="799E0198">
      <w:numFmt w:val="bullet"/>
      <w:lvlText w:val="•"/>
      <w:lvlJc w:val="left"/>
      <w:pPr>
        <w:ind w:left="8713" w:hanging="361"/>
      </w:pPr>
      <w:rPr>
        <w:rFonts w:hint="default"/>
        <w:lang w:val="pl-PL" w:eastAsia="pl-PL" w:bidi="pl-PL"/>
      </w:rPr>
    </w:lvl>
  </w:abstractNum>
  <w:abstractNum w:abstractNumId="5">
    <w:nsid w:val="637F4692"/>
    <w:multiLevelType w:val="hybridMultilevel"/>
    <w:tmpl w:val="02CA39BE"/>
    <w:lvl w:ilvl="0" w:tplc="B8D08978">
      <w:start w:val="3"/>
      <w:numFmt w:val="decimal"/>
      <w:lvlText w:val="%1."/>
      <w:lvlJc w:val="left"/>
      <w:pPr>
        <w:ind w:left="719" w:hanging="193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  <w:lang w:val="pl-PL" w:eastAsia="pl-PL" w:bidi="pl-PL"/>
      </w:rPr>
    </w:lvl>
    <w:lvl w:ilvl="1" w:tplc="2C4483A8">
      <w:numFmt w:val="bullet"/>
      <w:lvlText w:val=""/>
      <w:lvlJc w:val="left"/>
      <w:pPr>
        <w:ind w:left="1247" w:hanging="360"/>
      </w:pPr>
      <w:rPr>
        <w:rFonts w:ascii="Symbol" w:eastAsia="Symbol" w:hAnsi="Symbol" w:cs="Symbol" w:hint="default"/>
        <w:w w:val="99"/>
        <w:sz w:val="19"/>
        <w:szCs w:val="19"/>
        <w:lang w:val="pl-PL" w:eastAsia="pl-PL" w:bidi="pl-PL"/>
      </w:rPr>
    </w:lvl>
    <w:lvl w:ilvl="2" w:tplc="2814F85A">
      <w:numFmt w:val="bullet"/>
      <w:lvlText w:val="•"/>
      <w:lvlJc w:val="left"/>
      <w:pPr>
        <w:ind w:left="2289" w:hanging="360"/>
      </w:pPr>
      <w:rPr>
        <w:rFonts w:hint="default"/>
        <w:lang w:val="pl-PL" w:eastAsia="pl-PL" w:bidi="pl-PL"/>
      </w:rPr>
    </w:lvl>
    <w:lvl w:ilvl="3" w:tplc="3104D9D2">
      <w:numFmt w:val="bullet"/>
      <w:lvlText w:val="•"/>
      <w:lvlJc w:val="left"/>
      <w:pPr>
        <w:ind w:left="3339" w:hanging="360"/>
      </w:pPr>
      <w:rPr>
        <w:rFonts w:hint="default"/>
        <w:lang w:val="pl-PL" w:eastAsia="pl-PL" w:bidi="pl-PL"/>
      </w:rPr>
    </w:lvl>
    <w:lvl w:ilvl="4" w:tplc="04CC84D2">
      <w:numFmt w:val="bullet"/>
      <w:lvlText w:val="•"/>
      <w:lvlJc w:val="left"/>
      <w:pPr>
        <w:ind w:left="4388" w:hanging="360"/>
      </w:pPr>
      <w:rPr>
        <w:rFonts w:hint="default"/>
        <w:lang w:val="pl-PL" w:eastAsia="pl-PL" w:bidi="pl-PL"/>
      </w:rPr>
    </w:lvl>
    <w:lvl w:ilvl="5" w:tplc="D9841DA4">
      <w:numFmt w:val="bullet"/>
      <w:lvlText w:val="•"/>
      <w:lvlJc w:val="left"/>
      <w:pPr>
        <w:ind w:left="5438" w:hanging="360"/>
      </w:pPr>
      <w:rPr>
        <w:rFonts w:hint="default"/>
        <w:lang w:val="pl-PL" w:eastAsia="pl-PL" w:bidi="pl-PL"/>
      </w:rPr>
    </w:lvl>
    <w:lvl w:ilvl="6" w:tplc="A1746C94">
      <w:numFmt w:val="bullet"/>
      <w:lvlText w:val="•"/>
      <w:lvlJc w:val="left"/>
      <w:pPr>
        <w:ind w:left="6488" w:hanging="360"/>
      </w:pPr>
      <w:rPr>
        <w:rFonts w:hint="default"/>
        <w:lang w:val="pl-PL" w:eastAsia="pl-PL" w:bidi="pl-PL"/>
      </w:rPr>
    </w:lvl>
    <w:lvl w:ilvl="7" w:tplc="E7C62A84">
      <w:numFmt w:val="bullet"/>
      <w:lvlText w:val="•"/>
      <w:lvlJc w:val="left"/>
      <w:pPr>
        <w:ind w:left="7537" w:hanging="360"/>
      </w:pPr>
      <w:rPr>
        <w:rFonts w:hint="default"/>
        <w:lang w:val="pl-PL" w:eastAsia="pl-PL" w:bidi="pl-PL"/>
      </w:rPr>
    </w:lvl>
    <w:lvl w:ilvl="8" w:tplc="75ACCBF6">
      <w:numFmt w:val="bullet"/>
      <w:lvlText w:val="•"/>
      <w:lvlJc w:val="left"/>
      <w:pPr>
        <w:ind w:left="8587" w:hanging="360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0319F"/>
    <w:rsid w:val="00183F1D"/>
    <w:rsid w:val="003071AB"/>
    <w:rsid w:val="0050319F"/>
    <w:rsid w:val="00600157"/>
    <w:rsid w:val="007578B4"/>
    <w:rsid w:val="00795BE8"/>
    <w:rsid w:val="007D40FC"/>
    <w:rsid w:val="009605AA"/>
    <w:rsid w:val="00A24B10"/>
    <w:rsid w:val="00A6163A"/>
    <w:rsid w:val="00CC04FC"/>
    <w:rsid w:val="00D1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0319F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3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0319F"/>
    <w:pPr>
      <w:ind w:left="820" w:hanging="360"/>
      <w:jc w:val="both"/>
    </w:pPr>
    <w:rPr>
      <w:sz w:val="19"/>
      <w:szCs w:val="19"/>
    </w:rPr>
  </w:style>
  <w:style w:type="paragraph" w:styleId="Akapitzlist">
    <w:name w:val="List Paragraph"/>
    <w:basedOn w:val="Normalny"/>
    <w:uiPriority w:val="1"/>
    <w:qFormat/>
    <w:rsid w:val="0050319F"/>
    <w:pPr>
      <w:ind w:left="820" w:hanging="360"/>
    </w:pPr>
  </w:style>
  <w:style w:type="paragraph" w:customStyle="1" w:styleId="TableParagraph">
    <w:name w:val="Table Paragraph"/>
    <w:basedOn w:val="Normalny"/>
    <w:uiPriority w:val="1"/>
    <w:qFormat/>
    <w:rsid w:val="00503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80262-C1A4-4CDB-BF2F-44DA55E9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2197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Kober</dc:creator>
  <cp:lastModifiedBy>ADS</cp:lastModifiedBy>
  <cp:revision>9</cp:revision>
  <cp:lastPrinted>2018-01-12T20:03:00Z</cp:lastPrinted>
  <dcterms:created xsi:type="dcterms:W3CDTF">2018-01-12T19:01:00Z</dcterms:created>
  <dcterms:modified xsi:type="dcterms:W3CDTF">2018-10-01T07:57:00Z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2018-01-12T00:00:00Z</vt:filetime>
  </property>
</Properties>
</file>